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3F" w:rsidRDefault="00362157" w:rsidP="004B003F">
      <w:pPr>
        <w:spacing w:line="228" w:lineRule="auto"/>
        <w:jc w:val="center"/>
        <w:rPr>
          <w:b/>
          <w:szCs w:val="28"/>
        </w:rPr>
      </w:pPr>
      <w:r w:rsidRPr="004B003F">
        <w:rPr>
          <w:b/>
          <w:szCs w:val="28"/>
        </w:rPr>
        <w:t>Обобщенная информация</w:t>
      </w:r>
    </w:p>
    <w:p w:rsidR="004B003F" w:rsidRDefault="00362157" w:rsidP="004B003F">
      <w:pPr>
        <w:spacing w:line="228" w:lineRule="auto"/>
        <w:jc w:val="center"/>
        <w:rPr>
          <w:b/>
          <w:szCs w:val="28"/>
        </w:rPr>
      </w:pPr>
      <w:r w:rsidRPr="004B003F">
        <w:rPr>
          <w:b/>
          <w:szCs w:val="28"/>
        </w:rPr>
        <w:t xml:space="preserve">об исполнении (ненадлежащем исполнении) лицами, замещающими муниципальные должности </w:t>
      </w:r>
    </w:p>
    <w:p w:rsidR="004B003F" w:rsidRDefault="00362157" w:rsidP="004B003F">
      <w:pPr>
        <w:spacing w:line="228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4B003F">
        <w:rPr>
          <w:b/>
          <w:szCs w:val="28"/>
        </w:rPr>
        <w:t xml:space="preserve">депутатов </w:t>
      </w:r>
      <w:r w:rsidR="004B003F">
        <w:rPr>
          <w:b/>
          <w:szCs w:val="28"/>
        </w:rPr>
        <w:t>Переславль-Залесской городской Думы</w:t>
      </w:r>
      <w:r w:rsidRPr="004B003F">
        <w:rPr>
          <w:b/>
          <w:szCs w:val="28"/>
        </w:rPr>
        <w:t>,</w:t>
      </w:r>
      <w:r w:rsidR="004B003F">
        <w:rPr>
          <w:b/>
          <w:szCs w:val="28"/>
        </w:rPr>
        <w:t xml:space="preserve"> </w:t>
      </w:r>
      <w:r w:rsidR="004B003F">
        <w:rPr>
          <w:rFonts w:eastAsiaTheme="minorHAnsi"/>
          <w:b/>
          <w:bCs/>
          <w:szCs w:val="28"/>
          <w:lang w:eastAsia="en-US"/>
        </w:rPr>
        <w:t xml:space="preserve">обязанности представить сведения о доходах, расходах, </w:t>
      </w:r>
    </w:p>
    <w:p w:rsidR="004B003F" w:rsidRDefault="004B003F" w:rsidP="004B003F">
      <w:pPr>
        <w:spacing w:line="228" w:lineRule="auto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об имуществе и обязательствах имущественного характера </w:t>
      </w:r>
    </w:p>
    <w:p w:rsidR="004B003F" w:rsidRDefault="004B003F" w:rsidP="004B003F">
      <w:pPr>
        <w:spacing w:line="228" w:lineRule="auto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за 2022 год</w:t>
      </w:r>
    </w:p>
    <w:p w:rsidR="00362157" w:rsidRDefault="00362157" w:rsidP="00362157">
      <w:pPr>
        <w:spacing w:line="228" w:lineRule="auto"/>
        <w:ind w:firstLine="709"/>
        <w:jc w:val="both"/>
        <w:rPr>
          <w:sz w:val="26"/>
          <w:szCs w:val="26"/>
        </w:rPr>
      </w:pPr>
    </w:p>
    <w:tbl>
      <w:tblPr>
        <w:tblW w:w="14820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3054"/>
        <w:gridCol w:w="3261"/>
        <w:gridCol w:w="3120"/>
        <w:gridCol w:w="2975"/>
        <w:gridCol w:w="2410"/>
      </w:tblGrid>
      <w:tr w:rsidR="00362157" w:rsidTr="00362157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>
              <w:rPr>
                <w:rStyle w:val="a5"/>
                <w:sz w:val="20"/>
              </w:rPr>
              <w:footnoteReference w:id="1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>
              <w:rPr>
                <w:rStyle w:val="a5"/>
                <w:sz w:val="20"/>
              </w:rPr>
              <w:footnoteReference w:id="2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5778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депутатов</w:t>
            </w:r>
            <w:r w:rsidR="001C5778">
              <w:rPr>
                <w:sz w:val="20"/>
              </w:rPr>
              <w:t>,</w:t>
            </w:r>
          </w:p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gramStart"/>
            <w:r>
              <w:rPr>
                <w:sz w:val="20"/>
              </w:rPr>
              <w:t>представивших  сведения</w:t>
            </w:r>
            <w:proofErr w:type="gramEnd"/>
            <w:r>
              <w:rPr>
                <w:sz w:val="20"/>
              </w:rPr>
              <w:t xml:space="preserve"> или уведомления</w:t>
            </w:r>
          </w:p>
        </w:tc>
      </w:tr>
      <w:tr w:rsidR="00362157" w:rsidTr="00362157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62157" w:rsidTr="00362157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4B003F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2648ED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5778" w:rsidRDefault="001C5778">
            <w:pPr>
              <w:widowControl w:val="0"/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4B003F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2157" w:rsidRDefault="00362157">
            <w:pPr>
              <w:widowControl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62157" w:rsidRDefault="00362157" w:rsidP="00362157">
      <w:pPr>
        <w:shd w:val="clear" w:color="auto" w:fill="FFFFFF"/>
        <w:overflowPunct/>
        <w:autoSpaceDE/>
        <w:adjustRightInd/>
        <w:ind w:firstLine="720"/>
        <w:jc w:val="both"/>
        <w:rPr>
          <w:sz w:val="27"/>
          <w:szCs w:val="27"/>
        </w:rPr>
      </w:pPr>
    </w:p>
    <w:p w:rsidR="004A0F3E" w:rsidRDefault="004A0F3E"/>
    <w:sectPr w:rsidR="004A0F3E" w:rsidSect="00362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63" w:rsidRDefault="00B95363" w:rsidP="00362157">
      <w:r>
        <w:separator/>
      </w:r>
    </w:p>
  </w:endnote>
  <w:endnote w:type="continuationSeparator" w:id="0">
    <w:p w:rsidR="00B95363" w:rsidRDefault="00B95363" w:rsidP="0036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63" w:rsidRDefault="00B95363" w:rsidP="00362157">
      <w:r>
        <w:separator/>
      </w:r>
    </w:p>
  </w:footnote>
  <w:footnote w:type="continuationSeparator" w:id="0">
    <w:p w:rsidR="00B95363" w:rsidRDefault="00B95363" w:rsidP="00362157">
      <w:r>
        <w:continuationSeparator/>
      </w:r>
    </w:p>
  </w:footnote>
  <w:footnote w:id="1">
    <w:p w:rsidR="00362157" w:rsidRDefault="00362157" w:rsidP="00362157">
      <w:pPr>
        <w:pStyle w:val="a3"/>
      </w:pPr>
      <w:r>
        <w:rPr>
          <w:rStyle w:val="a5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2">
    <w:p w:rsidR="00362157" w:rsidRDefault="00362157" w:rsidP="00362157">
      <w:pPr>
        <w:pStyle w:val="a3"/>
      </w:pPr>
      <w:r>
        <w:rPr>
          <w:rStyle w:val="a5"/>
        </w:rPr>
        <w:footnoteRef/>
      </w:r>
      <w:r>
        <w:t xml:space="preserve"> Уведомление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57"/>
    <w:rsid w:val="000303C0"/>
    <w:rsid w:val="001C5778"/>
    <w:rsid w:val="002648ED"/>
    <w:rsid w:val="002D4E99"/>
    <w:rsid w:val="002E3A06"/>
    <w:rsid w:val="003025CD"/>
    <w:rsid w:val="003535CD"/>
    <w:rsid w:val="00362157"/>
    <w:rsid w:val="004A0F3E"/>
    <w:rsid w:val="004B003F"/>
    <w:rsid w:val="00575898"/>
    <w:rsid w:val="005B7E3A"/>
    <w:rsid w:val="00791CE5"/>
    <w:rsid w:val="007A1CAA"/>
    <w:rsid w:val="00B95363"/>
    <w:rsid w:val="00D35AA6"/>
    <w:rsid w:val="00DD3C2F"/>
    <w:rsid w:val="00DE3A40"/>
    <w:rsid w:val="00EA1520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2E9C-0E85-4F75-B64D-D37AD1D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2157"/>
    <w:pPr>
      <w:overflowPunct/>
      <w:autoSpaceDE/>
      <w:autoSpaceDN/>
      <w:adjustRightInd/>
      <w:ind w:firstLine="709"/>
    </w:pPr>
    <w:rPr>
      <w:rFonts w:cs="Calibr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62157"/>
    <w:rPr>
      <w:rFonts w:ascii="Times New Roman" w:eastAsia="Times New Roman" w:hAnsi="Times New Roman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21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7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Макурина ИЕ</cp:lastModifiedBy>
  <cp:revision>4</cp:revision>
  <cp:lastPrinted>2023-05-31T14:00:00Z</cp:lastPrinted>
  <dcterms:created xsi:type="dcterms:W3CDTF">2023-05-31T13:40:00Z</dcterms:created>
  <dcterms:modified xsi:type="dcterms:W3CDTF">2023-06-02T07:24:00Z</dcterms:modified>
</cp:coreProperties>
</file>